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83" w:rsidRDefault="001D5383" w:rsidP="001D5383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D5383">
        <w:rPr>
          <w:rFonts w:ascii="Times New Roman" w:hAnsi="Times New Roman"/>
          <w:b/>
          <w:sz w:val="28"/>
          <w:szCs w:val="28"/>
        </w:rPr>
        <w:t>Лесовосстановление</w:t>
      </w:r>
      <w:proofErr w:type="spellEnd"/>
      <w:r w:rsidRPr="001D5383">
        <w:rPr>
          <w:rFonts w:ascii="Times New Roman" w:hAnsi="Times New Roman"/>
          <w:b/>
          <w:sz w:val="28"/>
          <w:szCs w:val="28"/>
        </w:rPr>
        <w:t xml:space="preserve"> как основа сохранения лесных ресурсов </w:t>
      </w:r>
    </w:p>
    <w:p w:rsidR="00FA3536" w:rsidRPr="001D5383" w:rsidRDefault="001D5383" w:rsidP="001D5383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D5383">
        <w:rPr>
          <w:rFonts w:ascii="Times New Roman" w:hAnsi="Times New Roman"/>
          <w:b/>
          <w:sz w:val="28"/>
          <w:szCs w:val="28"/>
        </w:rPr>
        <w:t>Пензенской области</w:t>
      </w:r>
    </w:p>
    <w:p w:rsidR="00FA3536" w:rsidRPr="00C5404F" w:rsidRDefault="00FA3536" w:rsidP="00FA3536">
      <w:pPr>
        <w:pStyle w:val="a5"/>
        <w:rPr>
          <w:rFonts w:cs="Arial"/>
          <w:b/>
          <w:szCs w:val="22"/>
        </w:rPr>
      </w:pPr>
    </w:p>
    <w:p w:rsidR="0021307B" w:rsidRPr="0021307B" w:rsidRDefault="0021307B" w:rsidP="0021307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07B">
        <w:rPr>
          <w:rFonts w:ascii="Times New Roman" w:hAnsi="Times New Roman"/>
          <w:sz w:val="28"/>
          <w:szCs w:val="28"/>
        </w:rPr>
        <w:t xml:space="preserve">Общая площадь земель лесного фонда Пензенской области составляет 964,5 тыс. га. Основные лесообразующие породы сгруппированы в хозяйства – хвойное, твердолиственное и </w:t>
      </w:r>
      <w:proofErr w:type="spellStart"/>
      <w:r w:rsidRPr="0021307B">
        <w:rPr>
          <w:rFonts w:ascii="Times New Roman" w:hAnsi="Times New Roman"/>
          <w:sz w:val="28"/>
          <w:szCs w:val="28"/>
        </w:rPr>
        <w:t>мягколиственное</w:t>
      </w:r>
      <w:proofErr w:type="spellEnd"/>
      <w:r w:rsidRPr="0021307B">
        <w:rPr>
          <w:rFonts w:ascii="Times New Roman" w:hAnsi="Times New Roman"/>
          <w:sz w:val="28"/>
          <w:szCs w:val="28"/>
        </w:rPr>
        <w:t>. Наибольшие площад</w:t>
      </w:r>
      <w:r w:rsidR="00CB0E0F">
        <w:rPr>
          <w:rFonts w:ascii="Times New Roman" w:hAnsi="Times New Roman"/>
          <w:sz w:val="28"/>
          <w:szCs w:val="28"/>
        </w:rPr>
        <w:t>и</w:t>
      </w:r>
      <w:r w:rsidRPr="0021307B">
        <w:rPr>
          <w:rFonts w:ascii="Times New Roman" w:hAnsi="Times New Roman"/>
          <w:sz w:val="28"/>
          <w:szCs w:val="28"/>
        </w:rPr>
        <w:t xml:space="preserve"> и запас в хвойном хозяйстве имеют насаждения с преобладанием сосны. По породному составу леса Пензенской области распределяются следующим образом: хвойные леса – 31%, твердолиственные – 18%, </w:t>
      </w:r>
      <w:proofErr w:type="spellStart"/>
      <w:r w:rsidRPr="0021307B">
        <w:rPr>
          <w:rFonts w:ascii="Times New Roman" w:hAnsi="Times New Roman"/>
          <w:sz w:val="28"/>
          <w:szCs w:val="28"/>
        </w:rPr>
        <w:t>мягколиственные</w:t>
      </w:r>
      <w:proofErr w:type="spellEnd"/>
      <w:r w:rsidRPr="0021307B">
        <w:rPr>
          <w:rFonts w:ascii="Times New Roman" w:hAnsi="Times New Roman"/>
          <w:sz w:val="28"/>
          <w:szCs w:val="28"/>
        </w:rPr>
        <w:t xml:space="preserve"> леса – 51%. В них преобладают сосновые насаждения (30%), берёзовые (21), дубовые (18), осиновые (19) и липовые (8%).            </w:t>
      </w:r>
      <w:bookmarkStart w:id="0" w:name="_GoBack"/>
      <w:bookmarkEnd w:id="0"/>
    </w:p>
    <w:p w:rsidR="001D5383" w:rsidRDefault="001D5383" w:rsidP="00FA353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мероприятием по созданию новых лесов или улучшению состава древесных пород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уже существующих является </w:t>
      </w:r>
      <w:proofErr w:type="spellStart"/>
      <w:r>
        <w:rPr>
          <w:rFonts w:ascii="Times New Roman" w:hAnsi="Times New Roman"/>
          <w:sz w:val="28"/>
          <w:szCs w:val="28"/>
        </w:rPr>
        <w:t>лесовосстановление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A3536" w:rsidRPr="00FA3536" w:rsidRDefault="00FA3536" w:rsidP="00FA353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3536">
        <w:rPr>
          <w:rFonts w:ascii="Times New Roman" w:hAnsi="Times New Roman"/>
          <w:sz w:val="28"/>
          <w:szCs w:val="28"/>
        </w:rPr>
        <w:t>В Пензенской области в 2019г. объёмы лесовосстановления сократились на 34,1 га (</w:t>
      </w:r>
      <w:r w:rsidR="00A60D87">
        <w:rPr>
          <w:rFonts w:ascii="Times New Roman" w:hAnsi="Times New Roman"/>
          <w:sz w:val="28"/>
          <w:szCs w:val="28"/>
        </w:rPr>
        <w:t xml:space="preserve">на </w:t>
      </w:r>
      <w:r w:rsidRPr="00FA3536">
        <w:rPr>
          <w:rFonts w:ascii="Times New Roman" w:hAnsi="Times New Roman"/>
          <w:sz w:val="28"/>
          <w:szCs w:val="28"/>
        </w:rPr>
        <w:t xml:space="preserve">2,4%) и составили 1359,9 га, в том числе искусственное </w:t>
      </w:r>
      <w:proofErr w:type="spellStart"/>
      <w:r w:rsidRPr="00FA3536">
        <w:rPr>
          <w:rFonts w:ascii="Times New Roman" w:hAnsi="Times New Roman"/>
          <w:sz w:val="28"/>
          <w:szCs w:val="28"/>
        </w:rPr>
        <w:t>лесовосстановление</w:t>
      </w:r>
      <w:proofErr w:type="spellEnd"/>
      <w:r w:rsidRPr="00FA3536">
        <w:rPr>
          <w:rFonts w:ascii="Times New Roman" w:hAnsi="Times New Roman"/>
          <w:sz w:val="28"/>
          <w:szCs w:val="28"/>
        </w:rPr>
        <w:t xml:space="preserve"> (посадка сеянцев, саженцев и семян лесных растений) сократилось на 298,2 га (</w:t>
      </w:r>
      <w:r w:rsidR="00A60D87">
        <w:rPr>
          <w:rFonts w:ascii="Times New Roman" w:hAnsi="Times New Roman"/>
          <w:sz w:val="28"/>
          <w:szCs w:val="28"/>
        </w:rPr>
        <w:t xml:space="preserve">на </w:t>
      </w:r>
      <w:r w:rsidRPr="00FA3536">
        <w:rPr>
          <w:rFonts w:ascii="Times New Roman" w:hAnsi="Times New Roman"/>
          <w:sz w:val="28"/>
          <w:szCs w:val="28"/>
        </w:rPr>
        <w:t>36,1%), естественное (минерализация поверхности почвы, сохранение подроста при проведении рубок лесных насаждений, оставление семенных деревьев и пр.) – увеличилось на 264,1 га (</w:t>
      </w:r>
      <w:r w:rsidR="00A60D87">
        <w:rPr>
          <w:rFonts w:ascii="Times New Roman" w:hAnsi="Times New Roman"/>
          <w:sz w:val="28"/>
          <w:szCs w:val="28"/>
        </w:rPr>
        <w:t xml:space="preserve">на </w:t>
      </w:r>
      <w:r w:rsidRPr="00FA3536">
        <w:rPr>
          <w:rFonts w:ascii="Times New Roman" w:hAnsi="Times New Roman"/>
          <w:sz w:val="28"/>
          <w:szCs w:val="28"/>
        </w:rPr>
        <w:t xml:space="preserve">46,6%). </w:t>
      </w:r>
      <w:proofErr w:type="gramEnd"/>
    </w:p>
    <w:p w:rsidR="00FA3536" w:rsidRPr="00FA3536" w:rsidRDefault="00FA3536" w:rsidP="00FA353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36">
        <w:rPr>
          <w:rFonts w:ascii="Times New Roman" w:hAnsi="Times New Roman"/>
          <w:sz w:val="28"/>
          <w:szCs w:val="28"/>
        </w:rPr>
        <w:t>Рубки ухода за лесными насаждениями проведены на 2476,9 га (в 2,4р. меньше, чем в 2018г.), около половины из них (47,3% или 1171,3 га) – рубки осветления и прочистки.</w:t>
      </w:r>
    </w:p>
    <w:p w:rsidR="00FA3536" w:rsidRPr="00FA3536" w:rsidRDefault="00FA3536" w:rsidP="00FA353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36">
        <w:rPr>
          <w:rFonts w:ascii="Times New Roman" w:hAnsi="Times New Roman"/>
          <w:sz w:val="28"/>
          <w:szCs w:val="28"/>
        </w:rPr>
        <w:t>Объемы заготовок семян лесных растений в 2019г. сократились в 13,4р. и составили  621 кг.</w:t>
      </w:r>
    </w:p>
    <w:p w:rsidR="00FA3536" w:rsidRPr="00FA3536" w:rsidRDefault="00FA3536" w:rsidP="00FA353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36">
        <w:rPr>
          <w:rFonts w:ascii="Times New Roman" w:hAnsi="Times New Roman"/>
          <w:sz w:val="28"/>
          <w:szCs w:val="28"/>
        </w:rPr>
        <w:t xml:space="preserve">Текущие затраты на воспроизводство лесов, включая расходы арендаторов лесных участков,  превысили 40 </w:t>
      </w:r>
      <w:proofErr w:type="gramStart"/>
      <w:r w:rsidRPr="00FA3536">
        <w:rPr>
          <w:rFonts w:ascii="Times New Roman" w:hAnsi="Times New Roman"/>
          <w:sz w:val="28"/>
          <w:szCs w:val="28"/>
        </w:rPr>
        <w:t>млн</w:t>
      </w:r>
      <w:proofErr w:type="gramEnd"/>
      <w:r w:rsidRPr="00FA3536">
        <w:rPr>
          <w:rFonts w:ascii="Times New Roman" w:hAnsi="Times New Roman"/>
          <w:sz w:val="28"/>
          <w:szCs w:val="28"/>
        </w:rPr>
        <w:t xml:space="preserve"> руб. (в 2018г. – 74,7 млн руб.), из них 8 млн руб. (20,0% структурного состава) – на работы по </w:t>
      </w:r>
      <w:proofErr w:type="spellStart"/>
      <w:r w:rsidRPr="00FA3536">
        <w:rPr>
          <w:rFonts w:ascii="Times New Roman" w:hAnsi="Times New Roman"/>
          <w:sz w:val="28"/>
          <w:szCs w:val="28"/>
        </w:rPr>
        <w:t>лесовосстановлению</w:t>
      </w:r>
      <w:proofErr w:type="spellEnd"/>
      <w:r w:rsidRPr="00FA3536">
        <w:rPr>
          <w:rFonts w:ascii="Times New Roman" w:hAnsi="Times New Roman"/>
          <w:sz w:val="28"/>
          <w:szCs w:val="28"/>
        </w:rPr>
        <w:t>, 15,8 (39,5%) – расходы на рубки ухода за лесом и 16,2 млн руб. (40,5%) – на прочие мероприятия по воспроизводству лесов (агротехнический уход, мероприятия по семеноводству и др.).</w:t>
      </w:r>
    </w:p>
    <w:p w:rsidR="00FA3536" w:rsidRPr="00FA3536" w:rsidRDefault="00FA3536" w:rsidP="00FA353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36">
        <w:rPr>
          <w:rFonts w:ascii="Times New Roman" w:hAnsi="Times New Roman"/>
          <w:sz w:val="28"/>
          <w:szCs w:val="28"/>
        </w:rPr>
        <w:t>В Пензенской области в 2019г. выявлена гибель 139 га лесных насаждений (в 2018г. – 17 га), из них 34 га (24,5%) – хвойных пород. Основные причины гибели – лесные пожары  (61,2% площади погибших насаждений) и неблагоприятные погодные условия (33,8%).</w:t>
      </w:r>
    </w:p>
    <w:p w:rsidR="007C23A5" w:rsidRDefault="00FA3536" w:rsidP="0021307B">
      <w:pPr>
        <w:spacing w:line="276" w:lineRule="auto"/>
        <w:ind w:firstLine="709"/>
        <w:jc w:val="both"/>
      </w:pPr>
      <w:r w:rsidRPr="00FA3536">
        <w:rPr>
          <w:rFonts w:ascii="Times New Roman" w:hAnsi="Times New Roman"/>
          <w:sz w:val="28"/>
          <w:szCs w:val="28"/>
        </w:rPr>
        <w:t xml:space="preserve">В 2019г. площади проведения мероприятий по защите леса от вредных организмов составили 1023 га, при этом профилактическими мероприятиями было охвачено 619,3 га (60,5% структурного состава), санитарно-оздоровительными – 403,7 га (39,5%). Затраты на выполнение указанных работ (включая расходы арендаторов лесных участков на проведённые лесозащитные мероприятия) составили 5,4 </w:t>
      </w:r>
      <w:proofErr w:type="gramStart"/>
      <w:r w:rsidRPr="00FA3536">
        <w:rPr>
          <w:rFonts w:ascii="Times New Roman" w:hAnsi="Times New Roman"/>
          <w:sz w:val="28"/>
          <w:szCs w:val="28"/>
        </w:rPr>
        <w:t>млн</w:t>
      </w:r>
      <w:proofErr w:type="gramEnd"/>
      <w:r w:rsidRPr="00FA3536">
        <w:rPr>
          <w:rFonts w:ascii="Times New Roman" w:hAnsi="Times New Roman"/>
          <w:sz w:val="28"/>
          <w:szCs w:val="28"/>
        </w:rPr>
        <w:t xml:space="preserve"> руб., преимущественная часть которых (92,6%) использовалась для проведения выборочных и сплошных санитарных рубок  погибших, поврежденных или аварийных деревьев.  </w:t>
      </w:r>
    </w:p>
    <w:sectPr w:rsidR="007C23A5" w:rsidSect="00A60D87">
      <w:pgSz w:w="11906" w:h="16838"/>
      <w:pgMar w:top="851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36"/>
    <w:rsid w:val="001D5383"/>
    <w:rsid w:val="0021307B"/>
    <w:rsid w:val="007C23A5"/>
    <w:rsid w:val="00A60D87"/>
    <w:rsid w:val="00BA7492"/>
    <w:rsid w:val="00CB0E0F"/>
    <w:rsid w:val="00FA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блица"/>
    <w:qFormat/>
    <w:rsid w:val="00FA3536"/>
    <w:rPr>
      <w:rFonts w:ascii="Arial" w:hAnsi="Arial"/>
      <w:lang w:eastAsia="ru-RU"/>
    </w:rPr>
  </w:style>
  <w:style w:type="paragraph" w:styleId="3">
    <w:name w:val="heading 3"/>
    <w:basedOn w:val="a"/>
    <w:next w:val="a"/>
    <w:link w:val="30"/>
    <w:qFormat/>
    <w:rsid w:val="00BA749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aliases w:val="Табл.,Название таблицы,Шапка табл.,Заг. табл."/>
    <w:basedOn w:val="3"/>
    <w:next w:val="a"/>
    <w:link w:val="40"/>
    <w:qFormat/>
    <w:rsid w:val="00BA7492"/>
    <w:pPr>
      <w:spacing w:before="0" w:after="0"/>
      <w:outlineLvl w:val="3"/>
    </w:pPr>
    <w:rPr>
      <w:rFonts w:cs="Times New Roman"/>
      <w:bCs w:val="0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74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Табл. Знак,Название таблицы Знак,Шапка табл. Знак,Заг. табл. Знак"/>
    <w:link w:val="4"/>
    <w:rsid w:val="00BA7492"/>
    <w:rPr>
      <w:rFonts w:ascii="Arial" w:hAnsi="Arial"/>
      <w:b/>
      <w:i/>
      <w:sz w:val="22"/>
    </w:rPr>
  </w:style>
  <w:style w:type="paragraph" w:styleId="a3">
    <w:name w:val="Title"/>
    <w:basedOn w:val="a"/>
    <w:link w:val="a4"/>
    <w:qFormat/>
    <w:rsid w:val="00BA7492"/>
    <w:pPr>
      <w:jc w:val="center"/>
    </w:pPr>
    <w:rPr>
      <w:rFonts w:ascii="Times New Roman" w:hAnsi="Times New Roman"/>
      <w:b/>
      <w:i/>
      <w:sz w:val="22"/>
    </w:rPr>
  </w:style>
  <w:style w:type="character" w:customStyle="1" w:styleId="a4">
    <w:name w:val="Название Знак"/>
    <w:basedOn w:val="a0"/>
    <w:link w:val="a3"/>
    <w:rsid w:val="00BA7492"/>
    <w:rPr>
      <w:b/>
      <w:i/>
      <w:sz w:val="22"/>
      <w:lang w:eastAsia="ru-RU"/>
    </w:rPr>
  </w:style>
  <w:style w:type="paragraph" w:customStyle="1" w:styleId="a5">
    <w:name w:val="Текстовая часть"/>
    <w:rsid w:val="00FA3536"/>
    <w:pPr>
      <w:ind w:firstLine="709"/>
      <w:jc w:val="both"/>
    </w:pPr>
    <w:rPr>
      <w:rFonts w:ascii="Arial" w:hAnsi="Arial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блица"/>
    <w:qFormat/>
    <w:rsid w:val="00FA3536"/>
    <w:rPr>
      <w:rFonts w:ascii="Arial" w:hAnsi="Arial"/>
      <w:lang w:eastAsia="ru-RU"/>
    </w:rPr>
  </w:style>
  <w:style w:type="paragraph" w:styleId="3">
    <w:name w:val="heading 3"/>
    <w:basedOn w:val="a"/>
    <w:next w:val="a"/>
    <w:link w:val="30"/>
    <w:qFormat/>
    <w:rsid w:val="00BA749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aliases w:val="Табл.,Название таблицы,Шапка табл.,Заг. табл."/>
    <w:basedOn w:val="3"/>
    <w:next w:val="a"/>
    <w:link w:val="40"/>
    <w:qFormat/>
    <w:rsid w:val="00BA7492"/>
    <w:pPr>
      <w:spacing w:before="0" w:after="0"/>
      <w:outlineLvl w:val="3"/>
    </w:pPr>
    <w:rPr>
      <w:rFonts w:cs="Times New Roman"/>
      <w:bCs w:val="0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74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Табл. Знак,Название таблицы Знак,Шапка табл. Знак,Заг. табл. Знак"/>
    <w:link w:val="4"/>
    <w:rsid w:val="00BA7492"/>
    <w:rPr>
      <w:rFonts w:ascii="Arial" w:hAnsi="Arial"/>
      <w:b/>
      <w:i/>
      <w:sz w:val="22"/>
    </w:rPr>
  </w:style>
  <w:style w:type="paragraph" w:styleId="a3">
    <w:name w:val="Title"/>
    <w:basedOn w:val="a"/>
    <w:link w:val="a4"/>
    <w:qFormat/>
    <w:rsid w:val="00BA7492"/>
    <w:pPr>
      <w:jc w:val="center"/>
    </w:pPr>
    <w:rPr>
      <w:rFonts w:ascii="Times New Roman" w:hAnsi="Times New Roman"/>
      <w:b/>
      <w:i/>
      <w:sz w:val="22"/>
    </w:rPr>
  </w:style>
  <w:style w:type="character" w:customStyle="1" w:styleId="a4">
    <w:name w:val="Название Знак"/>
    <w:basedOn w:val="a0"/>
    <w:link w:val="a3"/>
    <w:rsid w:val="00BA7492"/>
    <w:rPr>
      <w:b/>
      <w:i/>
      <w:sz w:val="22"/>
      <w:lang w:eastAsia="ru-RU"/>
    </w:rPr>
  </w:style>
  <w:style w:type="paragraph" w:customStyle="1" w:styleId="a5">
    <w:name w:val="Текстовая часть"/>
    <w:rsid w:val="00FA3536"/>
    <w:pPr>
      <w:ind w:firstLine="709"/>
      <w:jc w:val="both"/>
    </w:pPr>
    <w:rPr>
      <w:rFonts w:ascii="Arial" w:hAnsi="Arial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Галина Васильевна</dc:creator>
  <cp:lastModifiedBy>Пронина Галина Васильевна</cp:lastModifiedBy>
  <cp:revision>4</cp:revision>
  <dcterms:created xsi:type="dcterms:W3CDTF">2020-02-25T12:17:00Z</dcterms:created>
  <dcterms:modified xsi:type="dcterms:W3CDTF">2020-02-25T13:30:00Z</dcterms:modified>
</cp:coreProperties>
</file>