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4" w:rsidRPr="00C0703D" w:rsidRDefault="00922EF4" w:rsidP="00922EF4">
      <w:pPr>
        <w:jc w:val="both"/>
        <w:rPr>
          <w:rFonts w:ascii="Times New Roman" w:hAnsi="Times New Roman"/>
          <w:sz w:val="26"/>
          <w:szCs w:val="26"/>
        </w:rPr>
      </w:pPr>
      <w:r w:rsidRPr="00C0703D">
        <w:rPr>
          <w:rFonts w:ascii="Times New Roman" w:hAnsi="Times New Roman"/>
          <w:b/>
          <w:i/>
          <w:sz w:val="26"/>
          <w:szCs w:val="26"/>
        </w:rPr>
        <w:t>Пенсионеры</w:t>
      </w:r>
      <w:r w:rsidRPr="00C0703D">
        <w:rPr>
          <w:rFonts w:ascii="Times New Roman" w:hAnsi="Times New Roman"/>
          <w:sz w:val="26"/>
          <w:szCs w:val="26"/>
        </w:rPr>
        <w:t xml:space="preserve"> – лица,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соглашениями. </w:t>
      </w:r>
    </w:p>
    <w:p w:rsidR="00C0703D" w:rsidRDefault="00C0703D" w:rsidP="00922EF4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922EF4" w:rsidRPr="00C0703D" w:rsidRDefault="00922EF4" w:rsidP="00922EF4">
      <w:pPr>
        <w:jc w:val="both"/>
        <w:rPr>
          <w:rFonts w:ascii="Times New Roman" w:hAnsi="Times New Roman"/>
          <w:sz w:val="26"/>
          <w:szCs w:val="26"/>
        </w:rPr>
      </w:pPr>
      <w:r w:rsidRPr="00C0703D">
        <w:rPr>
          <w:rFonts w:ascii="Times New Roman" w:hAnsi="Times New Roman"/>
          <w:b/>
          <w:i/>
          <w:sz w:val="26"/>
          <w:szCs w:val="26"/>
        </w:rPr>
        <w:t>Средний размер назначенных пенсий</w:t>
      </w:r>
      <w:r w:rsidRPr="00C0703D">
        <w:rPr>
          <w:rFonts w:ascii="Times New Roman" w:hAnsi="Times New Roman"/>
          <w:sz w:val="26"/>
          <w:szCs w:val="26"/>
        </w:rPr>
        <w:t xml:space="preserve"> определяется делением общей суммы назначенных пенсий на численность пенсионеров, состоящих на учете в системе Пенсионного фонда Российской Федерации. </w:t>
      </w:r>
    </w:p>
    <w:p w:rsidR="00C0703D" w:rsidRDefault="00C0703D" w:rsidP="00922EF4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922EF4" w:rsidRPr="00C0703D" w:rsidRDefault="00922EF4" w:rsidP="00922EF4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0703D">
        <w:rPr>
          <w:rFonts w:ascii="Times New Roman" w:hAnsi="Times New Roman"/>
          <w:b/>
          <w:i/>
          <w:sz w:val="26"/>
          <w:szCs w:val="26"/>
        </w:rPr>
        <w:t>Реальный размер назначенных пенсий</w:t>
      </w:r>
      <w:r w:rsidRPr="00C0703D">
        <w:rPr>
          <w:rFonts w:ascii="Times New Roman" w:hAnsi="Times New Roman"/>
          <w:sz w:val="26"/>
          <w:szCs w:val="26"/>
        </w:rPr>
        <w:t xml:space="preserve"> – относительный показатель, исчисленный путем деления индекса номинального размера (т.е. фактически сложившегося в отчетном периоде) пенсий на индекс потребительских цен за соответствующий временной период.</w:t>
      </w:r>
    </w:p>
    <w:p w:rsidR="00E30DF6" w:rsidRDefault="00E30DF6"/>
    <w:sectPr w:rsidR="00E30DF6" w:rsidSect="008B35C7">
      <w:headerReference w:type="even" r:id="rId7"/>
      <w:pgSz w:w="11907" w:h="16840" w:code="9"/>
      <w:pgMar w:top="1134" w:right="851" w:bottom="1134" w:left="1701" w:header="567" w:footer="3204" w:gutter="0"/>
      <w:pgNumType w:start="4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EB" w:rsidRDefault="005F34EB">
      <w:r>
        <w:separator/>
      </w:r>
    </w:p>
  </w:endnote>
  <w:endnote w:type="continuationSeparator" w:id="0">
    <w:p w:rsidR="005F34EB" w:rsidRDefault="005F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EB" w:rsidRDefault="005F34EB">
      <w:r>
        <w:separator/>
      </w:r>
    </w:p>
  </w:footnote>
  <w:footnote w:type="continuationSeparator" w:id="0">
    <w:p w:rsidR="005F34EB" w:rsidRDefault="005F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6D" w:rsidRDefault="00922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F4"/>
    <w:rsid w:val="005F34EB"/>
    <w:rsid w:val="00922EF4"/>
    <w:rsid w:val="00C0703D"/>
    <w:rsid w:val="00E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EF4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EF4"/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EF4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EF4"/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Сгибова Елена Анатольевна</cp:lastModifiedBy>
  <cp:revision>2</cp:revision>
  <dcterms:created xsi:type="dcterms:W3CDTF">2020-07-30T08:44:00Z</dcterms:created>
  <dcterms:modified xsi:type="dcterms:W3CDTF">2020-07-30T08:45:00Z</dcterms:modified>
</cp:coreProperties>
</file>