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D" w:rsidRDefault="00C474BD" w:rsidP="00C474BD">
      <w:pPr>
        <w:pStyle w:val="a3"/>
        <w:spacing w:line="240" w:lineRule="auto"/>
        <w:ind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Сальдированный финансовый результат организаций</w:t>
      </w:r>
    </w:p>
    <w:p w:rsidR="00C474BD" w:rsidRDefault="00C474BD" w:rsidP="00C474BD">
      <w:pPr>
        <w:pStyle w:val="a3"/>
        <w:spacing w:line="240" w:lineRule="auto"/>
        <w:ind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Пензенской области в 201</w:t>
      </w:r>
      <w:r w:rsidR="00EB2C0A">
        <w:rPr>
          <w:b/>
          <w:i/>
          <w:szCs w:val="24"/>
        </w:rPr>
        <w:t>5</w:t>
      </w:r>
      <w:r>
        <w:rPr>
          <w:b/>
          <w:i/>
          <w:szCs w:val="24"/>
        </w:rPr>
        <w:t>-20</w:t>
      </w:r>
      <w:r w:rsidR="000615F3">
        <w:rPr>
          <w:b/>
          <w:i/>
          <w:szCs w:val="24"/>
        </w:rPr>
        <w:t>2</w:t>
      </w:r>
      <w:r w:rsidR="00C91780">
        <w:rPr>
          <w:b/>
          <w:i/>
          <w:szCs w:val="24"/>
        </w:rPr>
        <w:t>2</w:t>
      </w:r>
      <w:r w:rsidR="0095223C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гг. </w:t>
      </w:r>
      <w:r w:rsidR="0095223C">
        <w:rPr>
          <w:rStyle w:val="a7"/>
          <w:b/>
          <w:i/>
          <w:szCs w:val="24"/>
        </w:rPr>
        <w:footnoteReference w:id="1"/>
      </w:r>
    </w:p>
    <w:p w:rsidR="00C474BD" w:rsidRDefault="00C474BD" w:rsidP="00C474BD">
      <w:pPr>
        <w:pStyle w:val="a3"/>
        <w:spacing w:line="240" w:lineRule="auto"/>
        <w:ind w:firstLine="0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(</w:t>
      </w:r>
      <w:proofErr w:type="gramStart"/>
      <w:r>
        <w:rPr>
          <w:b/>
          <w:i/>
          <w:sz w:val="22"/>
          <w:szCs w:val="24"/>
        </w:rPr>
        <w:t>млн</w:t>
      </w:r>
      <w:proofErr w:type="gramEnd"/>
      <w:r>
        <w:rPr>
          <w:b/>
          <w:i/>
          <w:sz w:val="22"/>
          <w:szCs w:val="24"/>
        </w:rPr>
        <w:t xml:space="preserve"> руб</w:t>
      </w:r>
      <w:r w:rsidRPr="00E73D24">
        <w:rPr>
          <w:b/>
          <w:i/>
          <w:sz w:val="22"/>
          <w:szCs w:val="24"/>
        </w:rPr>
        <w:t>.</w:t>
      </w:r>
      <w:r>
        <w:rPr>
          <w:b/>
          <w:i/>
          <w:sz w:val="22"/>
          <w:szCs w:val="24"/>
        </w:rPr>
        <w:t>)</w:t>
      </w:r>
    </w:p>
    <w:p w:rsidR="00F71CCB" w:rsidRDefault="00385D8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717665" cy="4461510"/>
            <wp:effectExtent l="0" t="0" r="6985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1CCB" w:rsidSect="00C474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CC" w:rsidRDefault="00E85FCC" w:rsidP="0095223C">
      <w:pPr>
        <w:spacing w:after="0" w:line="240" w:lineRule="auto"/>
      </w:pPr>
      <w:r>
        <w:separator/>
      </w:r>
    </w:p>
  </w:endnote>
  <w:endnote w:type="continuationSeparator" w:id="0">
    <w:p w:rsidR="00E85FCC" w:rsidRDefault="00E85FCC" w:rsidP="0095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CC" w:rsidRDefault="00E85FCC" w:rsidP="0095223C">
      <w:pPr>
        <w:spacing w:after="0" w:line="240" w:lineRule="auto"/>
      </w:pPr>
      <w:r>
        <w:separator/>
      </w:r>
    </w:p>
  </w:footnote>
  <w:footnote w:type="continuationSeparator" w:id="0">
    <w:p w:rsidR="00E85FCC" w:rsidRDefault="00E85FCC" w:rsidP="0095223C">
      <w:pPr>
        <w:spacing w:after="0" w:line="240" w:lineRule="auto"/>
      </w:pPr>
      <w:r>
        <w:continuationSeparator/>
      </w:r>
    </w:p>
  </w:footnote>
  <w:footnote w:id="1">
    <w:p w:rsidR="0095223C" w:rsidRPr="0095223C" w:rsidRDefault="0095223C">
      <w:pPr>
        <w:pStyle w:val="a5"/>
        <w:rPr>
          <w:rFonts w:ascii="Arial" w:hAnsi="Arial" w:cs="Arial"/>
        </w:rPr>
      </w:pPr>
      <w:r w:rsidRPr="0095223C">
        <w:rPr>
          <w:rStyle w:val="a7"/>
          <w:rFonts w:ascii="Arial" w:hAnsi="Arial" w:cs="Arial"/>
        </w:rPr>
        <w:footnoteRef/>
      </w:r>
      <w:r w:rsidRPr="0095223C">
        <w:rPr>
          <w:rFonts w:ascii="Arial" w:hAnsi="Arial" w:cs="Arial"/>
        </w:rPr>
        <w:t xml:space="preserve"> 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по состо</w:t>
      </w:r>
      <w:r>
        <w:rPr>
          <w:rFonts w:ascii="Arial" w:hAnsi="Arial" w:cs="Arial"/>
        </w:rPr>
        <w:t xml:space="preserve">янию на </w:t>
      </w:r>
      <w:r w:rsidR="00C9178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C91780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</w:t>
      </w:r>
      <w:r w:rsidR="00C91780">
        <w:rPr>
          <w:rFonts w:ascii="Arial" w:hAnsi="Arial" w:cs="Arial"/>
        </w:rPr>
        <w:t>3</w:t>
      </w:r>
      <w:r w:rsidRPr="0095223C">
        <w:rPr>
          <w:rFonts w:ascii="Arial" w:hAnsi="Arial" w:cs="Arial"/>
        </w:rPr>
        <w:t>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4"/>
    <w:rsid w:val="000615F3"/>
    <w:rsid w:val="00385D8D"/>
    <w:rsid w:val="003C2B21"/>
    <w:rsid w:val="00697B64"/>
    <w:rsid w:val="0095223C"/>
    <w:rsid w:val="00BD1D50"/>
    <w:rsid w:val="00C474BD"/>
    <w:rsid w:val="00C91780"/>
    <w:rsid w:val="00CD455D"/>
    <w:rsid w:val="00D05F67"/>
    <w:rsid w:val="00D20C8B"/>
    <w:rsid w:val="00D35A84"/>
    <w:rsid w:val="00E85FCC"/>
    <w:rsid w:val="00EB2C0A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474BD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C474BD"/>
    <w:rPr>
      <w:rFonts w:ascii="Arial" w:eastAsia="Times New Roman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95223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5223C"/>
    <w:rPr>
      <w:lang w:eastAsia="en-US"/>
    </w:rPr>
  </w:style>
  <w:style w:type="character" w:styleId="a7">
    <w:name w:val="footnote reference"/>
    <w:uiPriority w:val="99"/>
    <w:semiHidden/>
    <w:unhideWhenUsed/>
    <w:rsid w:val="009522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474BD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C474BD"/>
    <w:rPr>
      <w:rFonts w:ascii="Arial" w:eastAsia="Times New Roman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95223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5223C"/>
    <w:rPr>
      <w:lang w:eastAsia="en-US"/>
    </w:rPr>
  </w:style>
  <w:style w:type="character" w:styleId="a7">
    <w:name w:val="footnote reference"/>
    <w:uiPriority w:val="99"/>
    <w:semiHidden/>
    <w:unhideWhenUsed/>
    <w:rsid w:val="00952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47345767575323"/>
          <c:y val="5.4466230936819175E-2"/>
          <c:w val="0.85939741750358678"/>
          <c:h val="0.7015250544662309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Полный круг организаций</c:v>
                </c:pt>
              </c:strCache>
            </c:strRef>
          </c:tx>
          <c:spPr>
            <a:ln w="25338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437836227918321E-2"/>
                  <c:y val="-6.150346591291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24254276512398E-2"/>
                  <c:y val="-6.3866381642300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41114601433085E-2"/>
                  <c:y val="-6.4870635683270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889503173805401E-2"/>
                  <c:y val="-5.1567175897884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2801697660132909E-2"/>
                  <c:y val="-4.0865693070417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14814834399857E-2"/>
                  <c:y val="-4.815188560897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1458209345981399"/>
                  <c:y val="-1.9496645447852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5411142756091653E-2"/>
                  <c:y val="-4.2744464634228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9768238508024E-2"/>
                  <c:y val="4.7321175868527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7844203393498951E-2"/>
                  <c:y val="-6.0027862335177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1857613184352765E-2"/>
                  <c:y val="-1.0436778516528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0.0</c:formatCode>
                <c:ptCount val="8"/>
                <c:pt idx="0">
                  <c:v>11287.3</c:v>
                </c:pt>
                <c:pt idx="1">
                  <c:v>26222.6</c:v>
                </c:pt>
                <c:pt idx="2" formatCode="General">
                  <c:v>20865.900000000001</c:v>
                </c:pt>
                <c:pt idx="3" formatCode="General">
                  <c:v>17775.900000000001</c:v>
                </c:pt>
                <c:pt idx="4" formatCode="General">
                  <c:v>25120.9</c:v>
                </c:pt>
                <c:pt idx="5">
                  <c:v>44513</c:v>
                </c:pt>
                <c:pt idx="6" formatCode="General">
                  <c:v>66962.7</c:v>
                </c:pt>
                <c:pt idx="7" formatCode="General">
                  <c:v>71554.899999999994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Организации без субъектов малого предпринимательства</c:v>
                </c:pt>
              </c:strCache>
            </c:strRef>
          </c:tx>
          <c:spPr>
            <a:ln w="25338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627631652426426E-2"/>
                  <c:y val="-4.7979450329902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085515906256397E-2"/>
                  <c:y val="-2.6770531888642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260307887046036E-2"/>
                  <c:y val="-4.0744330035668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672530295415204E-2"/>
                  <c:y val="-4.7976310653476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410584315258471E-2"/>
                  <c:y val="-4.3588173273212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6997635933806147E-2"/>
                  <c:y val="-4.2735042735042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1158392434988179"/>
                  <c:y val="-1.139601139601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84633569739953E-2"/>
                  <c:y val="-5.6980056980056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977632374847491E-2"/>
                  <c:y val="3.0396872032786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56160129850994E-3"/>
                  <c:y val="-4.5487587390762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0.0</c:formatCode>
                <c:ptCount val="8"/>
                <c:pt idx="0">
                  <c:v>1778</c:v>
                </c:pt>
                <c:pt idx="1">
                  <c:v>15542.2</c:v>
                </c:pt>
                <c:pt idx="2" formatCode="General">
                  <c:v>9646.7999999999993</c:v>
                </c:pt>
                <c:pt idx="3" formatCode="General">
                  <c:v>4516.8999999999996</c:v>
                </c:pt>
                <c:pt idx="4" formatCode="General">
                  <c:v>11033.7</c:v>
                </c:pt>
                <c:pt idx="5">
                  <c:v>22695.3</c:v>
                </c:pt>
                <c:pt idx="6" formatCode="General">
                  <c:v>40552.1</c:v>
                </c:pt>
                <c:pt idx="7" formatCode="General">
                  <c:v>38399.5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471872"/>
        <c:axId val="115473408"/>
      </c:lineChart>
      <c:catAx>
        <c:axId val="1154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47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73408"/>
        <c:scaling>
          <c:orientation val="minMax"/>
          <c:min val="-5000"/>
        </c:scaling>
        <c:delete val="0"/>
        <c:axPos val="l"/>
        <c:majorGridlines>
          <c:spPr>
            <a:ln w="12669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471872"/>
        <c:crosses val="autoZero"/>
        <c:crossBetween val="between"/>
      </c:valAx>
      <c:spPr>
        <a:noFill/>
        <a:ln w="25338">
          <a:noFill/>
        </a:ln>
      </c:spPr>
    </c:plotArea>
    <c:legend>
      <c:legendPos val="b"/>
      <c:layout>
        <c:manualLayout>
          <c:xMode val="edge"/>
          <c:yMode val="edge"/>
          <c:x val="2.1520803443328552E-2"/>
          <c:y val="0.82788671023965144"/>
          <c:w val="0.88952654232424677"/>
          <c:h val="0.17429193899782136"/>
        </c:manualLayout>
      </c:layout>
      <c:overlay val="0"/>
      <c:spPr>
        <a:noFill/>
        <a:ln w="25338">
          <a:noFill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4E62-C355-4A0F-B92F-6942123D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p58_KnyazihinaMV</dc:creator>
  <cp:lastModifiedBy>Князихина Марина Владимировна</cp:lastModifiedBy>
  <cp:revision>6</cp:revision>
  <cp:lastPrinted>2020-10-15T06:35:00Z</cp:lastPrinted>
  <dcterms:created xsi:type="dcterms:W3CDTF">2021-11-25T14:04:00Z</dcterms:created>
  <dcterms:modified xsi:type="dcterms:W3CDTF">2023-10-20T11:41:00Z</dcterms:modified>
</cp:coreProperties>
</file>